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rial" w:hAnsi="Arial"/>
          <w:b/>
          <w:color w:val="0F766E"/>
          <w:sz w:val="20"/>
        </w:rPr>
        <w:t>RisenFynix / MVA Simplified</w:t>
      </w:r>
    </w:p>
    <w:p>
      <w:pPr>
        <w:pStyle w:val="Heading1"/>
      </w:pPr>
      <w:r>
        <w:rPr>
          <w:rFonts w:ascii="Arial" w:hAnsi="Arial"/>
        </w:rPr>
        <w:t>Payer Call Script</w:t>
      </w:r>
    </w:p>
    <w:p>
      <w:r>
        <w:rPr>
          <w:rFonts w:ascii="Arial" w:hAnsi="Arial"/>
          <w:color w:val="4B5563"/>
          <w:sz w:val="18"/>
        </w:rPr>
        <w:t>Healthcare VA Learning Hub | Learn US Healthcare Admin One Workflow at a Time.</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Resource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Script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Who it is for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Medical Billers, AR Follow-Up Specialists, prior authorization support, and beginner RCM learners.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When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 when practicing how to call a payer for claim status or follow-up information.</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How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Follow the script flow using fictional scenarios. In real work, follow employer/client policy and minimum necessary access.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Last reviewed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July 2026</w:t>
            </w:r>
          </w:p>
        </w:tc>
      </w:tr>
    </w:tbl>
    <w:p>
      <w:r>
        <w:rPr>
          <w:rFonts w:ascii="Arial" w:hAnsi="Arial"/>
          <w:b/>
          <w:color w:val="0F766E"/>
        </w:rPr>
        <w:t>Core learning rule: Where does this happen? Why does it matter? What happens if it is wrong?</w:t>
      </w:r>
    </w:p>
    <w:p>
      <w:r>
        <w:rPr>
          <w:rFonts w:ascii="Arial" w:hAnsi="Arial"/>
          <w:b/>
          <w:color w:val="9A3412"/>
        </w:rPr>
        <w:t>Payer calls must follow client SOP, privacy rules, and role permission. Practice with fictional data only.</w:t>
      </w:r>
    </w:p>
    <w:p>
      <w:pPr>
        <w:pStyle w:val="Heading2"/>
      </w:pPr>
      <w:r>
        <w:t>Purpose</w:t>
      </w:r>
    </w:p>
    <w:p>
      <w:r>
        <w:rPr>
          <w:rFonts w:ascii="Arial" w:hAnsi="Arial"/>
        </w:rPr>
        <w:t>Use this script to practice a professional payer call for claim status or follow-up using fictional data only.</w:t>
      </w:r>
    </w:p>
    <w:p>
      <w:pPr>
        <w:pStyle w:val="Heading2"/>
      </w:pPr>
      <w:r>
        <w:t>Before the call</w:t>
      </w:r>
    </w:p>
    <w:p>
      <w:r>
        <w:rPr>
          <w:rFonts w:ascii="Arial" w:hAnsi="Arial"/>
        </w:rPr>
        <w:t>[ ] Confirm you are allowed to call the payer for this task.</w:t>
      </w:r>
    </w:p>
    <w:p>
      <w:r>
        <w:rPr>
          <w:rFonts w:ascii="Arial" w:hAnsi="Arial"/>
        </w:rPr>
        <w:t>[ ] Use only approved systems and minimum necessary details in real work.</w:t>
      </w:r>
    </w:p>
    <w:p>
      <w:r>
        <w:rPr>
          <w:rFonts w:ascii="Arial" w:hAnsi="Arial"/>
        </w:rPr>
        <w:t>[ ] Prepare fictional practice fields only in this template.</w:t>
      </w:r>
    </w:p>
    <w:p>
      <w:r>
        <w:rPr>
          <w:rFonts w:ascii="Arial" w:hAnsi="Arial"/>
        </w:rPr>
        <w:t>[ ] Know the exact question: status, denial reason, reconsideration route, records request, or payment review.</w:t>
      </w:r>
    </w:p>
    <w:p>
      <w:pPr>
        <w:pStyle w:val="Heading2"/>
      </w:pPr>
      <w:r>
        <w:t>Script flow</w:t>
      </w:r>
    </w:p>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Stage</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Suggested wording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Purpose</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Opening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Hello, this is [YOUR NAME] calling from [PROVIDER/CLIENT NAME] regarding a claim status inquiry.</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Professional opening.</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Verification</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I can provide the required verification details through the approved process.</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Avoids exposing unnecessary details.</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Main ask</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Can you please confirm the current claim status, reason, received date, and next allowed action?</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Gets status and route.</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Clarify</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Is this pending, denied, rejected/not accepted, paid, needing records, or not on file?</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Prevents vague answers.</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Proof</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May I have the reference number, representative name/ID if allowed, and the date/time of this call?</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Supports documentation.</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Closing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Thank you. I will document the status and next action according to our process.</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Clean close.</w:t>
            </w:r>
          </w:p>
        </w:tc>
      </w:tr>
    </w:tbl>
    <w:p>
      <w:pPr>
        <w:pStyle w:val="Heading2"/>
      </w:pPr>
      <w:r>
        <w:t>Questions/prompts</w:t>
      </w:r>
    </w:p>
    <w:p>
      <w:r>
        <w:rPr>
          <w:rFonts w:ascii="Arial" w:hAnsi="Arial"/>
        </w:rPr>
        <w:t>[ ] What is the claim status today?</w:t>
      </w:r>
    </w:p>
    <w:p>
      <w:r>
        <w:rPr>
          <w:rFonts w:ascii="Arial" w:hAnsi="Arial"/>
        </w:rPr>
        <w:t>[ ] What is the exact reason or code?</w:t>
      </w:r>
    </w:p>
    <w:p>
      <w:r>
        <w:rPr>
          <w:rFonts w:ascii="Arial" w:hAnsi="Arial"/>
        </w:rPr>
        <w:t>[ ] Was the claim received and when?</w:t>
      </w:r>
    </w:p>
    <w:p>
      <w:r>
        <w:rPr>
          <w:rFonts w:ascii="Arial" w:hAnsi="Arial"/>
        </w:rPr>
        <w:t>[ ] What action is allowed next?</w:t>
      </w:r>
    </w:p>
    <w:p>
      <w:r>
        <w:rPr>
          <w:rFonts w:ascii="Arial" w:hAnsi="Arial"/>
        </w:rPr>
        <w:t>[ ] Is there a deadline?</w:t>
      </w:r>
    </w:p>
    <w:p>
      <w:r>
        <w:rPr>
          <w:rFonts w:ascii="Arial" w:hAnsi="Arial"/>
        </w:rPr>
        <w:t>[ ] What proof/reference can be documented?</w:t>
      </w:r>
    </w:p>
    <w:p>
      <w:pPr>
        <w:pStyle w:val="Heading2"/>
      </w:pPr>
      <w:r>
        <w:t>What not to say</w:t>
      </w:r>
    </w:p>
    <w:p>
      <w:pPr>
        <w:pStyle w:val="ListBullet"/>
      </w:pPr>
      <w:r>
        <w:t>Do not demand payment or promise the claim will be paid.</w:t>
      </w:r>
    </w:p>
    <w:p>
      <w:pPr>
        <w:pStyle w:val="ListBullet"/>
      </w:pPr>
      <w:r>
        <w:t>Do not guess coding or medical necessity answers.</w:t>
      </w:r>
    </w:p>
    <w:p>
      <w:pPr>
        <w:pStyle w:val="ListBullet"/>
      </w:pPr>
      <w:r>
        <w:t>Do not share more PHI than required or outside approved channels.</w:t>
      </w:r>
    </w:p>
    <w:p>
      <w:pPr>
        <w:pStyle w:val="ListBullet"/>
      </w:pPr>
      <w:r>
        <w:t>Do not argue; clarify, document, and escalate when needed.</w:t>
      </w:r>
    </w:p>
    <w:p>
      <w:pPr>
        <w:pStyle w:val="Heading2"/>
      </w:pPr>
      <w:r>
        <w:t>Fictional example</w:t>
      </w:r>
    </w:p>
    <w:p>
      <w:r>
        <w:rPr>
          <w:rFonts w:ascii="Arial" w:hAnsi="Arial"/>
        </w:rPr>
        <w:t>[FICTIONAL EXAMPLE ONLY] Caller asks payer for status of FIC-CLM-002. Payer says claim denied for missing records and provides a fictional reference. Caller documents records route and follow-up date, without using real PHI.</w:t>
      </w:r>
    </w:p>
    <w:p>
      <w:pPr>
        <w:pStyle w:val="Heading2"/>
      </w:pPr>
      <w:r>
        <w:t>Common beginner mistakes</w:t>
      </w:r>
    </w:p>
    <w:p>
      <w:pPr>
        <w:pStyle w:val="ListBullet"/>
      </w:pPr>
      <w:r>
        <w:t>Calling without knowing the exact question.</w:t>
      </w:r>
    </w:p>
    <w:p>
      <w:pPr>
        <w:pStyle w:val="ListBullet"/>
      </w:pPr>
      <w:r>
        <w:t>Sharing more information than needed.</w:t>
      </w:r>
    </w:p>
    <w:p>
      <w:pPr>
        <w:pStyle w:val="ListBullet"/>
      </w:pPr>
      <w:r>
        <w:t>Accepting a vague answer with no reference or next action.</w:t>
      </w:r>
    </w:p>
    <w:p>
      <w:pPr>
        <w:pStyle w:val="ListBullet"/>
      </w:pPr>
      <w:r>
        <w:t>Promising payment or payer outcomes.</w:t>
      </w:r>
    </w:p>
    <w:p>
      <w:pPr>
        <w:pStyle w:val="Heading2"/>
      </w:pPr>
      <w:r>
        <w:t>Safe practice reminder</w:t>
      </w:r>
    </w:p>
    <w:p>
      <w:r>
        <w:rPr>
          <w:rFonts w:ascii="Arial" w:hAnsi="Arial"/>
        </w:rPr>
        <w:t>Practice with fictional examples only. Do not copy real work queues, payer portals, clinic notes, employer SOPs, screenshots, patient accounts, or client information into any practice file.</w:t>
      </w:r>
    </w:p>
    <w:p>
      <w:pPr>
        <w:pStyle w:val="Heading2"/>
      </w:pPr>
      <w:r>
        <w:t>No-PHI reminder</w:t>
      </w:r>
    </w:p>
    <w:p>
      <w:r>
        <w:rPr>
          <w:rFonts w:ascii="Arial" w:hAnsi="Arial"/>
        </w:rPr>
        <w:t>Do not use or enter real patient names, dates of birth, insurance IDs, member IDs, claim numbers, medical record numbers, addresses, phone numbers, diagnoses, treatment details, login details, or protected health information. Use fictional data only when practicing.</w:t>
      </w:r>
    </w:p>
    <w:p>
      <w:pPr>
        <w:pStyle w:val="Heading2"/>
      </w:pPr>
      <w:r>
        <w:t>Educational disclaimer</w:t>
      </w:r>
    </w:p>
    <w:p>
      <w:r>
        <w:rPr>
          <w:rFonts w:ascii="Arial" w:hAnsi="Arial"/>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2"/>
      </w:pPr>
      <w:r>
        <w:t>Source/review note</w:t>
      </w:r>
    </w:p>
    <w:p>
      <w:r>
        <w:rPr>
          <w:rFonts w:ascii="Arial" w:hAnsi="Arial"/>
        </w:rPr>
        <w:t>This beginner resource explains general claim and billing workflow concepts. Requirements can vary by payer, plan, provider type, specialty, place of service, contract, and current policy.</w:t>
      </w:r>
    </w:p>
    <w:p>
      <w:pPr>
        <w:pStyle w:val="Heading2"/>
      </w:pPr>
      <w:r>
        <w:t>Recommended next step</w:t>
      </w:r>
    </w:p>
    <w:p>
      <w:r>
        <w:rPr>
          <w:rFonts w:ascii="Arial" w:hAnsi="Arial"/>
        </w:rPr>
        <w:t>Next, pair this script with the Claim Follow-Up Notes Template so the call result becomes a clean note.</w:t>
      </w:r>
    </w:p>
    <w:sectPr w:rsidR="00FC693F" w:rsidRPr="0006063C" w:rsidSect="00034616">
      <w:headerReference w:type="default" r:id="rId9"/>
      <w:footerReference w:type="default" r:id="rId10"/>
      <w:pgSz w:w="12240" w:h="15840"/>
      <w:pgMar w:top="792"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rial" w:hAnsi="Arial"/>
        <w:color w:val="4B5563"/>
        <w:sz w:val="14"/>
      </w:rPr>
      <w:t>RisenFynix | MVA Simplified</w:t>
      <w:br/>
      <w:t>Healthcare VA Learning Hub</w:t>
      <w:br/>
      <w:t>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color w:val="4B556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3"/>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B1F3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Payer Call Script</dc:title>
  <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